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84" w:rsidRDefault="00084584" w:rsidP="00084584">
      <w:pPr>
        <w:pStyle w:val="ListParagraph"/>
        <w:numPr>
          <w:ilvl w:val="0"/>
          <w:numId w:val="2"/>
        </w:numPr>
      </w:pPr>
      <w:r>
        <w:t>A practical guide to STOPPING MEDICINES http://www.bpac.org.nz/BPJ/2010/April/stopguide.aspx (no proper citation available)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r>
        <w:t xml:space="preserve">Alexander GC, </w:t>
      </w:r>
      <w:proofErr w:type="spellStart"/>
      <w:r>
        <w:t>Sayla</w:t>
      </w:r>
      <w:proofErr w:type="spellEnd"/>
      <w:r>
        <w:t xml:space="preserve"> MA, Holmes HM, Sachs GA. Prioritizing and stopping prescription medicines. CMAJ : Canadian Medical Association journal = journal de </w:t>
      </w:r>
      <w:proofErr w:type="spellStart"/>
      <w:r>
        <w:t>l'Association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canadienne</w:t>
      </w:r>
      <w:proofErr w:type="spellEnd"/>
      <w:r>
        <w:t>, 04/2006, Volume 174, Issue 8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proofErr w:type="spellStart"/>
      <w:r>
        <w:t>Anthierens</w:t>
      </w:r>
      <w:proofErr w:type="spellEnd"/>
      <w:r>
        <w:t xml:space="preserve"> S, </w:t>
      </w:r>
      <w:proofErr w:type="spellStart"/>
      <w:r>
        <w:t>Tansens</w:t>
      </w:r>
      <w:proofErr w:type="spellEnd"/>
      <w:r>
        <w:t xml:space="preserve"> A, </w:t>
      </w:r>
      <w:proofErr w:type="spellStart"/>
      <w:r>
        <w:t>Petrovic</w:t>
      </w:r>
      <w:proofErr w:type="spellEnd"/>
      <w:r>
        <w:t xml:space="preserve"> M, </w:t>
      </w:r>
      <w:proofErr w:type="spellStart"/>
      <w:r>
        <w:t>Christiaens</w:t>
      </w:r>
      <w:proofErr w:type="spellEnd"/>
      <w:r>
        <w:t xml:space="preserve"> T. Qualitative insights into general practitioners views on </w:t>
      </w:r>
      <w:proofErr w:type="spellStart"/>
      <w:r>
        <w:t>polypharmacy</w:t>
      </w:r>
      <w:proofErr w:type="spellEnd"/>
      <w:r>
        <w:t>. BMC family practice, 2010, Volume 11, Issue 1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r>
        <w:t xml:space="preserve">Bain KT, Holmes HM, Beers MH, </w:t>
      </w:r>
      <w:proofErr w:type="spellStart"/>
      <w:r>
        <w:t>Maio</w:t>
      </w:r>
      <w:proofErr w:type="spellEnd"/>
      <w:r>
        <w:t xml:space="preserve"> V, Handler SM, </w:t>
      </w:r>
      <w:proofErr w:type="spellStart"/>
      <w:r>
        <w:t>Pauker</w:t>
      </w:r>
      <w:proofErr w:type="spellEnd"/>
      <w:r>
        <w:t xml:space="preserve"> SG. Discontinuing medications: a novel approach for revising the prescribing stage of the medication-use process. Journal of the American Geriatrics Society (J AM GERIATR SOC), 2008 Oct; 56 (10): 1946-52. (35 ref)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r>
        <w:t>Bergman-Evans B. AIDES to Improving Medication Adherence in Older Adults. Volume 27, Issue 3, May–June 2006, Pages 174–182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r>
        <w:t xml:space="preserve">Boyd CM, Darer J, </w:t>
      </w:r>
      <w:proofErr w:type="spellStart"/>
      <w:r>
        <w:t>Boult</w:t>
      </w:r>
      <w:proofErr w:type="spellEnd"/>
      <w:r>
        <w:t xml:space="preserve"> C,  Fried LP, </w:t>
      </w:r>
      <w:proofErr w:type="spellStart"/>
      <w:r>
        <w:t>Boult</w:t>
      </w:r>
      <w:proofErr w:type="spellEnd"/>
      <w:r>
        <w:t xml:space="preserve"> L, Wu AW. Clinical Practice Guidelines and Quality of Care for Older Patients With Multiple </w:t>
      </w:r>
      <w:proofErr w:type="spellStart"/>
      <w:r>
        <w:t>Comorbid</w:t>
      </w:r>
      <w:proofErr w:type="spellEnd"/>
      <w:r>
        <w:t xml:space="preserve"> Diseases Implications for Pay for Performance. JAMA. 2005;294(6):716-724. doi:10.1001/jama.294.6.716.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r>
        <w:t>Cheng HY. Evidence-Based Medicine (EBM): What Long-Term Care Providers Need to Know. Volume 27, Issue 2, May 2011, Pages 193–198 doi:10.1016/j.cger.2011.01.004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r>
        <w:t xml:space="preserve">Farrell B, </w:t>
      </w:r>
      <w:proofErr w:type="spellStart"/>
      <w:r>
        <w:t>Shamji</w:t>
      </w:r>
      <w:proofErr w:type="spellEnd"/>
      <w:r>
        <w:t xml:space="preserve"> S, Monahan A, </w:t>
      </w:r>
      <w:proofErr w:type="spellStart"/>
      <w:r>
        <w:t>Merkley</w:t>
      </w:r>
      <w:proofErr w:type="spellEnd"/>
      <w:r>
        <w:t xml:space="preserve"> V F. Reducing </w:t>
      </w:r>
      <w:proofErr w:type="spellStart"/>
      <w:r>
        <w:t>polypharmacy</w:t>
      </w:r>
      <w:proofErr w:type="spellEnd"/>
      <w:r>
        <w:t xml:space="preserve"> in the elderly: Cases to help you "rock the boat". Canadian Pharmacists Journal146.5 (Sep/Oct 2013): 243-244. 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proofErr w:type="spellStart"/>
      <w:r>
        <w:t>Fick</w:t>
      </w:r>
      <w:proofErr w:type="spellEnd"/>
      <w:r>
        <w:t xml:space="preserve"> DM, Cooper JW, Wade WE, Waller JL, Maclean JR, Beers MH.  Updating the Beers Criteria for Potentially Inappropriate Medication Use in Older Adults Results of a US Consensus Panel of Experts. Archives of Internal Medicine, 12/2003, Volume 163, Issue 22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proofErr w:type="spellStart"/>
      <w:r>
        <w:t>Gnjidic</w:t>
      </w:r>
      <w:proofErr w:type="spellEnd"/>
      <w:r>
        <w:t xml:space="preserve"> D, Le </w:t>
      </w:r>
      <w:proofErr w:type="spellStart"/>
      <w:r>
        <w:t>Couteur</w:t>
      </w:r>
      <w:proofErr w:type="spellEnd"/>
      <w:r>
        <w:t xml:space="preserve"> DG, </w:t>
      </w:r>
      <w:proofErr w:type="spellStart"/>
      <w:r>
        <w:t>Kouladjian</w:t>
      </w:r>
      <w:proofErr w:type="spellEnd"/>
      <w:r>
        <w:t xml:space="preserve"> L, </w:t>
      </w:r>
      <w:proofErr w:type="spellStart"/>
      <w:r>
        <w:t>Hilmer</w:t>
      </w:r>
      <w:proofErr w:type="spellEnd"/>
      <w:r>
        <w:t xml:space="preserve"> SN. </w:t>
      </w:r>
      <w:proofErr w:type="spellStart"/>
      <w:r>
        <w:t>Deprescribing</w:t>
      </w:r>
      <w:proofErr w:type="spellEnd"/>
      <w:r>
        <w:t xml:space="preserve"> Trials: Methods to Reduce </w:t>
      </w:r>
      <w:proofErr w:type="spellStart"/>
      <w:r>
        <w:t>Polypharmacy</w:t>
      </w:r>
      <w:proofErr w:type="spellEnd"/>
      <w:r>
        <w:t xml:space="preserve"> and the Impact on Prescribing and Clinical Outcomes. 2012-05-01Z, Volume 28, Issue 2, Pages 237-253 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proofErr w:type="spellStart"/>
      <w:r>
        <w:t>Gokula</w:t>
      </w:r>
      <w:proofErr w:type="spellEnd"/>
      <w:r>
        <w:t xml:space="preserve"> M, Holmes HM. Clinics in geriatric medicine. 05/2012, Volume 28, Issue 2 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r>
        <w:t xml:space="preserve">"Gould E, </w:t>
      </w:r>
      <w:proofErr w:type="spellStart"/>
      <w:r>
        <w:t>Mitty</w:t>
      </w:r>
      <w:proofErr w:type="spellEnd"/>
      <w:r>
        <w:t xml:space="preserve"> E. Medication Adherence is a Partnership, Medication Compliance is Not.  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r>
        <w:t>Geriatric Nursing, 2010, Volume 31, Issue 4"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r>
        <w:t xml:space="preserve">Graves </w:t>
      </w:r>
      <w:proofErr w:type="spellStart"/>
      <w:r>
        <w:t>T,Hanlon</w:t>
      </w:r>
      <w:proofErr w:type="spellEnd"/>
      <w:r>
        <w:t xml:space="preserve"> JT, </w:t>
      </w:r>
      <w:proofErr w:type="spellStart"/>
      <w:r>
        <w:t>Schmader</w:t>
      </w:r>
      <w:proofErr w:type="spellEnd"/>
      <w:r>
        <w:t xml:space="preserve"> KE, Landsman PB, </w:t>
      </w:r>
      <w:proofErr w:type="spellStart"/>
      <w:r>
        <w:t>Samsa</w:t>
      </w:r>
      <w:proofErr w:type="spellEnd"/>
      <w:r>
        <w:t xml:space="preserve"> GP, Pieper CF, Weinberger M. Adverse Events After Discontinuing Medications in Elderly Outpatients. Arch Intern Med. 1997;157(19):2205-2210. doi:10.1001/archinte.1997.00440400055007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proofErr w:type="spellStart"/>
      <w:r>
        <w:t>Greenawalt</w:t>
      </w:r>
      <w:proofErr w:type="spellEnd"/>
      <w:r>
        <w:t xml:space="preserve"> KL. How are all those medications affecting your older patient? Nursing, 05/2009, Volume 39, Issue 5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r>
        <w:t>Holmes HM, Cox Hayley D, Alexander GC, Sachs GA. Reconsidering Medication Appropriateness for Patients Late in Life Archives of Internal Medicine, 03/2006, Volume 166, Issue 6. Doi:10.1001/archinte.166.6.605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r>
        <w:t xml:space="preserve">Hughes CM, Goldie R: ''I Just Take What I Am Given'' Adherence and Resident Involvement in Decision Making on Medicines in Nursing Homes for Older People: A Qualitative Survey. Drugs Aging. 2009;26(6):505-17. </w:t>
      </w:r>
      <w:proofErr w:type="spellStart"/>
      <w:r>
        <w:t>doi</w:t>
      </w:r>
      <w:proofErr w:type="spellEnd"/>
      <w:r>
        <w:t>: 10.2165/00002512-200926060-00007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proofErr w:type="spellStart"/>
      <w:r>
        <w:t>Iyer</w:t>
      </w:r>
      <w:proofErr w:type="spellEnd"/>
      <w:r>
        <w:t xml:space="preserve"> S, </w:t>
      </w:r>
      <w:proofErr w:type="spellStart"/>
      <w:r>
        <w:t>Naganathan</w:t>
      </w:r>
      <w:proofErr w:type="spellEnd"/>
      <w:r>
        <w:t xml:space="preserve"> V, McLachlan AJ, Le </w:t>
      </w:r>
      <w:proofErr w:type="spellStart"/>
      <w:r>
        <w:t>Couteur</w:t>
      </w:r>
      <w:proofErr w:type="spellEnd"/>
      <w:r>
        <w:t xml:space="preserve"> DG. Medication Withdrawal Trials in People Aged 65 Years and Older: A Systematic Review. Drugs &amp; Aging, 2008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r>
        <w:t xml:space="preserve">Jones E. Stopping Medication in the Elderly-ABHB Practical Guidance May 2013 NHS Wales. Owner: </w:t>
      </w:r>
      <w:proofErr w:type="spellStart"/>
      <w:r>
        <w:t>Emyr</w:t>
      </w:r>
      <w:proofErr w:type="spellEnd"/>
      <w:r>
        <w:t xml:space="preserve"> Jones (Emyr.Jones3@wales.nhs.uk) Status: 1 Approved by: MTC Issue date: May 2013 Review date: May 2016 </w:t>
      </w:r>
      <w:r>
        <w:lastRenderedPageBreak/>
        <w:t>(http://www.google.ca/url?sa=t&amp;rct=j&amp;q=&amp;esrc=s&amp;source=web&amp;cd=1&amp;ved=0CCIQFjAA&amp;url=http%3A%2F%2Fwww.wales.nhs.uk%2Fsites3%2Fdocuments%2F814%2FStoppingMedicationInTheElderly-ABHBpracticalGuidance[May2013].pdf&amp;ei=dcatVKaTCcfVoASX4YGgAg&amp;usg=AFQjCNHB7YDGZSSok-bsK3MgvGRYKSYupg&amp;bvm=bv.83339334,d.cGU)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r>
        <w:t xml:space="preserve">Knight EL,  </w:t>
      </w:r>
      <w:proofErr w:type="spellStart"/>
      <w:r>
        <w:t>Avorn</w:t>
      </w:r>
      <w:proofErr w:type="spellEnd"/>
      <w:r>
        <w:t xml:space="preserve"> J, Quality Indicators for Appropriate Medication Use in Vulnerable Elders. Annals of internal medicine, 10/2001, Volume 135, Issue 8 Pt 2 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proofErr w:type="spellStart"/>
      <w:r>
        <w:t>Kozicka</w:t>
      </w:r>
      <w:proofErr w:type="spellEnd"/>
      <w:r>
        <w:t xml:space="preserve"> P. Reducing certain medications makes ‘huge difference’ for some dementia patients. Global News Edmonton Health Matters September 10, 2014 6:54 pm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r>
        <w:t xml:space="preserve">Kwan D, Farrell B. </w:t>
      </w:r>
      <w:proofErr w:type="spellStart"/>
      <w:r>
        <w:t>Polypharmacy</w:t>
      </w:r>
      <w:proofErr w:type="spellEnd"/>
      <w:r>
        <w:t>: Optimizing medication use in elderly patients. Pharmacy Practice, 04/2013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r>
        <w:t xml:space="preserve">Meeks TW, </w:t>
      </w:r>
      <w:proofErr w:type="spellStart"/>
      <w:r>
        <w:t>Culberson</w:t>
      </w:r>
      <w:proofErr w:type="spellEnd"/>
      <w:r>
        <w:t xml:space="preserve"> JW, Horton MS. Medications in Long-Term Care: When Less is More. Clinics in Geriatric Medicine, 2011, Volume 27, Issue 2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r>
        <w:t>Multidisciplinary Medication Review Guide  http://www.google.ca/url?sa=t&amp;rct=j&amp;q=&amp;esrc=s&amp;source=web&amp;cd=1&amp;ved=0CB8QFjAA&amp;url=http%3A%2F%2Fwww.rxfiles.ca%2Frxfiles%2Fuploads%2Fdocuments%2Fltc%2FHCPs%2FMultidisciplinary%2520Medication%2520Review%2520Guide%2520Final%25202013%2520%25282%2529.doc&amp;ei=k9mtVPO5Mc_hoAS45oCABQ&amp;usg=AFQjCNFGAPUyG9i7NeQW_-IQXdhS0MLC2g&amp;bvm=bv.83134100,d.cGU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r>
        <w:t xml:space="preserve">O'Connor MN, Gallagher P, </w:t>
      </w:r>
      <w:proofErr w:type="spellStart"/>
      <w:r>
        <w:t>O'Mahony</w:t>
      </w:r>
      <w:proofErr w:type="spellEnd"/>
      <w:r>
        <w:t xml:space="preserve"> D. Inappropriate Prescribing: Criteria, Detection and Prevention. Drugs &amp; aging, 06/2012, Volume 29, Issue 6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proofErr w:type="spellStart"/>
      <w:r>
        <w:t>Ouslander</w:t>
      </w:r>
      <w:proofErr w:type="spellEnd"/>
      <w:r>
        <w:t xml:space="preserve"> JG, Lynn CE. Paying for Performance in Nursing Homes: Don’t Throw the Baby Out with the Bathwater. JAGS 56:1959–1962, 2008 DOI: 10.1111/j.1532-5415.2008.01924.x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r>
        <w:t xml:space="preserve">Patterson SM, Hughes C, </w:t>
      </w:r>
      <w:proofErr w:type="spellStart"/>
      <w:r>
        <w:t>Kerse</w:t>
      </w:r>
      <w:proofErr w:type="spellEnd"/>
      <w:r>
        <w:t xml:space="preserve"> N, Cardwell CR, Bradley MC. Interventions to improve the appropriate use of </w:t>
      </w:r>
      <w:proofErr w:type="spellStart"/>
      <w:r>
        <w:t>polypharmacy</w:t>
      </w:r>
      <w:proofErr w:type="spellEnd"/>
      <w:r>
        <w:t xml:space="preserve"> for older people (Review) The Cochrane database of systematic reviews, 2014, Volume 10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proofErr w:type="spellStart"/>
      <w:r>
        <w:t>Planton</w:t>
      </w:r>
      <w:proofErr w:type="spellEnd"/>
      <w:r>
        <w:t xml:space="preserve"> J, </w:t>
      </w:r>
      <w:proofErr w:type="spellStart"/>
      <w:r>
        <w:t>Edlund</w:t>
      </w:r>
      <w:proofErr w:type="spellEnd"/>
      <w:r>
        <w:t xml:space="preserve"> BJ. Strategies for Reducing </w:t>
      </w:r>
      <w:proofErr w:type="spellStart"/>
      <w:r>
        <w:t>Polypharmacy</w:t>
      </w:r>
      <w:proofErr w:type="spellEnd"/>
      <w:r>
        <w:t xml:space="preserve"> in Older Adults. Journal of </w:t>
      </w:r>
      <w:proofErr w:type="spellStart"/>
      <w:r>
        <w:t>gerontological</w:t>
      </w:r>
      <w:proofErr w:type="spellEnd"/>
      <w:r>
        <w:t xml:space="preserve"> nursing, 01/2010, Volume 36, Issue 1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proofErr w:type="spellStart"/>
      <w:r>
        <w:t>Ramage</w:t>
      </w:r>
      <w:proofErr w:type="spellEnd"/>
      <w:r>
        <w:t xml:space="preserve">-Morin PL. Medication use among senior Canadians. Statistics Canada, Catalogue no. 82-003-XPE  Health Reports, Vol. 20, no. 1, March 2009 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r>
        <w:t xml:space="preserve">Reducing </w:t>
      </w:r>
      <w:proofErr w:type="spellStart"/>
      <w:r>
        <w:t>polypharmacy</w:t>
      </w:r>
      <w:proofErr w:type="spellEnd"/>
      <w:r>
        <w:t>: A logical approach. Therapeutics Letter Issue 90 / Jun - Jul 2014 http://www.ti.ubc.ca/letter90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r>
        <w:t xml:space="preserve">"Scott, Ian A; Anderson, Kristen; Freeman, Christopher R; </w:t>
      </w:r>
      <w:proofErr w:type="spellStart"/>
      <w:r>
        <w:t>Stowasser</w:t>
      </w:r>
      <w:proofErr w:type="spellEnd"/>
      <w:r>
        <w:t xml:space="preserve">, Danielle A. First do no harm: a real need to </w:t>
      </w:r>
      <w:proofErr w:type="spellStart"/>
      <w:r>
        <w:t>deprescribe</w:t>
      </w:r>
      <w:proofErr w:type="spellEnd"/>
      <w:r>
        <w:t xml:space="preserve"> in older patients. 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r>
        <w:t>The Medical journal of Australia, 10/2014, Volume 201, Issue 7"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r>
        <w:t xml:space="preserve">Shah BM, </w:t>
      </w:r>
      <w:proofErr w:type="spellStart"/>
      <w:r>
        <w:t>Hajjar</w:t>
      </w:r>
      <w:proofErr w:type="spellEnd"/>
      <w:r>
        <w:t xml:space="preserve"> ER. </w:t>
      </w:r>
      <w:proofErr w:type="spellStart"/>
      <w:r>
        <w:t>Polypharmacy</w:t>
      </w:r>
      <w:proofErr w:type="spellEnd"/>
      <w:r>
        <w:t>, adverse drug reactions, and geriatric syndromes. Clinics in geriatric medicine, 05/2012, Volume 28, Issue 2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r>
        <w:t xml:space="preserve">TRYGSTAD TK, CHRISTENSEN D, GARMISE J, SULLIVAN R, WEGNER SE. Pharmacist Response to Alerts Generated From Medicaid Pharmacy Claims in a Long-term Care Setting: Results From the North Carolina </w:t>
      </w:r>
      <w:proofErr w:type="spellStart"/>
      <w:r>
        <w:t>Polypharmacy</w:t>
      </w:r>
      <w:proofErr w:type="spellEnd"/>
      <w:r>
        <w:t xml:space="preserve"> </w:t>
      </w:r>
      <w:proofErr w:type="spellStart"/>
      <w:r>
        <w:t>Initiative.JAMA</w:t>
      </w:r>
      <w:proofErr w:type="spellEnd"/>
      <w:r>
        <w:t>: The Journal of the American Medical Association, 08/2005, Volume 294, Issue 6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proofErr w:type="spellStart"/>
      <w:r>
        <w:t>Trygstad</w:t>
      </w:r>
      <w:proofErr w:type="spellEnd"/>
      <w:r>
        <w:t xml:space="preserve"> TK, Christensen DB, Wegner SE, Sullivan R, </w:t>
      </w:r>
      <w:proofErr w:type="spellStart"/>
      <w:r>
        <w:t>Garmise</w:t>
      </w:r>
      <w:proofErr w:type="spellEnd"/>
      <w:r>
        <w:t xml:space="preserve"> JM. Analysis of the North Carolina Long-Term Care </w:t>
      </w:r>
      <w:proofErr w:type="spellStart"/>
      <w:r>
        <w:t>Polypharmacy</w:t>
      </w:r>
      <w:proofErr w:type="spellEnd"/>
      <w:r>
        <w:t xml:space="preserve"> Initiative: A Multiple-Cohort Approach Using Propensity-Score Matching for Both Evaluation and Targeting. Clinical Therapeutics, 2009, Volume 31, Issue 9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r>
        <w:lastRenderedPageBreak/>
        <w:t xml:space="preserve">van </w:t>
      </w:r>
      <w:proofErr w:type="spellStart"/>
      <w:r>
        <w:t>Nordennen</w:t>
      </w:r>
      <w:proofErr w:type="spellEnd"/>
      <w:r>
        <w:t xml:space="preserve"> RTCM, </w:t>
      </w:r>
      <w:proofErr w:type="spellStart"/>
      <w:r>
        <w:t>Lavrijsen</w:t>
      </w:r>
      <w:proofErr w:type="spellEnd"/>
      <w:r>
        <w:t xml:space="preserve"> JCM, </w:t>
      </w:r>
      <w:proofErr w:type="spellStart"/>
      <w:r>
        <w:t>Vissers</w:t>
      </w:r>
      <w:proofErr w:type="spellEnd"/>
      <w:r>
        <w:t xml:space="preserve"> KCP,  Koopmans RTCM.  Decision Making About Change of Medication for </w:t>
      </w:r>
      <w:proofErr w:type="spellStart"/>
      <w:r>
        <w:t>Comorbid</w:t>
      </w:r>
      <w:proofErr w:type="spellEnd"/>
      <w:r>
        <w:t xml:space="preserve"> Disease at the End of Life: An Integrative Review. Drugs Aging (2014) 31:501–512 DOI 10.1007/s40266-014-0182-4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proofErr w:type="spellStart"/>
      <w:r>
        <w:t>Zagaria</w:t>
      </w:r>
      <w:proofErr w:type="spellEnd"/>
      <w:r>
        <w:t xml:space="preserve"> ME. </w:t>
      </w:r>
      <w:proofErr w:type="spellStart"/>
      <w:r>
        <w:t>Polypharmacy</w:t>
      </w:r>
      <w:proofErr w:type="spellEnd"/>
      <w:r>
        <w:t xml:space="preserve"> and Potentially Inappropriate Medication in the Elderly Across the Practice-Setting Spectrum. 10/20/2006 US Pharm. 2006;10:112-116.</w:t>
      </w:r>
    </w:p>
    <w:p w:rsidR="00084584" w:rsidRDefault="00084584" w:rsidP="00084584">
      <w:pPr>
        <w:pStyle w:val="ListParagraph"/>
        <w:numPr>
          <w:ilvl w:val="0"/>
          <w:numId w:val="2"/>
        </w:numPr>
      </w:pPr>
      <w:r>
        <w:t>Zed PJ, Abu-</w:t>
      </w:r>
      <w:proofErr w:type="spellStart"/>
      <w:r>
        <w:t>Laban</w:t>
      </w:r>
      <w:proofErr w:type="spellEnd"/>
      <w:r>
        <w:t xml:space="preserve"> RB, </w:t>
      </w:r>
      <w:proofErr w:type="spellStart"/>
      <w:r>
        <w:t>Balen</w:t>
      </w:r>
      <w:proofErr w:type="spellEnd"/>
      <w:r>
        <w:t xml:space="preserve"> RM, </w:t>
      </w:r>
      <w:proofErr w:type="spellStart"/>
      <w:r>
        <w:t>Loewen</w:t>
      </w:r>
      <w:proofErr w:type="spellEnd"/>
      <w:r>
        <w:t xml:space="preserve"> PS, </w:t>
      </w:r>
      <w:proofErr w:type="spellStart"/>
      <w:r>
        <w:t>Hohl</w:t>
      </w:r>
      <w:proofErr w:type="spellEnd"/>
      <w:r>
        <w:t xml:space="preserve"> CM, </w:t>
      </w:r>
      <w:proofErr w:type="spellStart"/>
      <w:r>
        <w:t>Brubacher</w:t>
      </w:r>
      <w:proofErr w:type="spellEnd"/>
      <w:r>
        <w:t xml:space="preserve"> JR, Wilbur K, </w:t>
      </w:r>
      <w:proofErr w:type="spellStart"/>
      <w:r>
        <w:t>Wiens</w:t>
      </w:r>
      <w:proofErr w:type="spellEnd"/>
      <w:r>
        <w:t xml:space="preserve"> MO, </w:t>
      </w:r>
      <w:proofErr w:type="spellStart"/>
      <w:r>
        <w:t>Samoy</w:t>
      </w:r>
      <w:proofErr w:type="spellEnd"/>
      <w:r>
        <w:t xml:space="preserve"> LJ, </w:t>
      </w:r>
      <w:proofErr w:type="spellStart"/>
      <w:r>
        <w:t>Lacaria</w:t>
      </w:r>
      <w:proofErr w:type="spellEnd"/>
      <w:r>
        <w:t xml:space="preserve"> K, </w:t>
      </w:r>
      <w:proofErr w:type="spellStart"/>
      <w:r>
        <w:t>Purssell</w:t>
      </w:r>
      <w:proofErr w:type="spellEnd"/>
      <w:r>
        <w:t xml:space="preserve"> RA. Incidence, severity and preventability of medication-related visits to the emergency department: a prospective study. Canadian Medical Association Journal, 06/2008, Volume 178, Issue 12</w:t>
      </w:r>
    </w:p>
    <w:p w:rsidR="00084584" w:rsidRDefault="00084584" w:rsidP="00084584"/>
    <w:p w:rsidR="00084584" w:rsidRDefault="00084584" w:rsidP="00084584"/>
    <w:p w:rsidR="00084584" w:rsidRDefault="00084584" w:rsidP="00084584"/>
    <w:p w:rsidR="00084584" w:rsidRDefault="00084584" w:rsidP="00084584"/>
    <w:p w:rsidR="00084584" w:rsidRDefault="00084584" w:rsidP="00084584"/>
    <w:p w:rsidR="00084584" w:rsidRDefault="00084584" w:rsidP="00084584"/>
    <w:p w:rsidR="00084584" w:rsidRDefault="00084584" w:rsidP="00084584"/>
    <w:p w:rsidR="00084584" w:rsidRDefault="00084584" w:rsidP="00084584"/>
    <w:p w:rsidR="00084584" w:rsidRDefault="00084584" w:rsidP="00084584"/>
    <w:p w:rsidR="00084584" w:rsidRDefault="00084584" w:rsidP="00084584"/>
    <w:p w:rsidR="00084584" w:rsidRDefault="00084584" w:rsidP="00084584"/>
    <w:p w:rsidR="0068120F" w:rsidRPr="00084584" w:rsidRDefault="0068120F" w:rsidP="00084584"/>
    <w:sectPr w:rsidR="0068120F" w:rsidRPr="00084584" w:rsidSect="005A1E58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9543D"/>
    <w:multiLevelType w:val="hybridMultilevel"/>
    <w:tmpl w:val="F06CE5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E04DF"/>
    <w:multiLevelType w:val="hybridMultilevel"/>
    <w:tmpl w:val="2C32DF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/>
  <w:rsids>
    <w:rsidRoot w:val="0068120F"/>
    <w:rsid w:val="00084584"/>
    <w:rsid w:val="00114FA3"/>
    <w:rsid w:val="003D392F"/>
    <w:rsid w:val="005A1E58"/>
    <w:rsid w:val="005E69D0"/>
    <w:rsid w:val="0068120F"/>
    <w:rsid w:val="006B40C2"/>
    <w:rsid w:val="00B1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12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1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Patriarche</dc:creator>
  <cp:lastModifiedBy>K Patriarche</cp:lastModifiedBy>
  <cp:revision>2</cp:revision>
  <dcterms:created xsi:type="dcterms:W3CDTF">2015-01-08T17:25:00Z</dcterms:created>
  <dcterms:modified xsi:type="dcterms:W3CDTF">2015-01-08T17:25:00Z</dcterms:modified>
</cp:coreProperties>
</file>